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84F8" w14:textId="513F5161" w:rsidR="007F60D5" w:rsidRPr="00893FEB" w:rsidRDefault="00893FEB" w:rsidP="00893FEB">
      <w:pPr>
        <w:jc w:val="center"/>
        <w:rPr>
          <w:b/>
          <w:bCs/>
        </w:rPr>
      </w:pPr>
      <w:r w:rsidRPr="00893FEB">
        <w:rPr>
          <w:b/>
          <w:bCs/>
        </w:rPr>
        <w:t>Drake School of Journalism and Mass Communication</w:t>
      </w:r>
    </w:p>
    <w:p w14:paraId="7A7942C8" w14:textId="3AEFD5D3" w:rsidR="00893FEB" w:rsidRPr="001421A5" w:rsidRDefault="00893FEB" w:rsidP="00893FEB">
      <w:pPr>
        <w:jc w:val="center"/>
        <w:rPr>
          <w:b/>
          <w:bCs/>
        </w:rPr>
      </w:pPr>
      <w:r w:rsidRPr="001421A5">
        <w:rPr>
          <w:b/>
          <w:bCs/>
        </w:rPr>
        <w:t>Departmental assessment plan</w:t>
      </w:r>
    </w:p>
    <w:p w14:paraId="1DEACC9B" w14:textId="31CE6066" w:rsidR="00817D1D" w:rsidRPr="00817D1D" w:rsidRDefault="00817D1D" w:rsidP="00817D1D">
      <w:pPr>
        <w:jc w:val="center"/>
        <w:rPr>
          <w:rFonts w:ascii="Times New Roman" w:eastAsia="Times New Roman" w:hAnsi="Times New Roman" w:cs="Times New Roman"/>
        </w:rPr>
      </w:pPr>
      <w:r w:rsidRPr="001421A5">
        <w:rPr>
          <w:rFonts w:ascii="Calibri" w:eastAsia="Times New Roman" w:hAnsi="Calibri" w:cs="Calibri"/>
          <w:i/>
          <w:iCs/>
          <w:color w:val="000000"/>
          <w:shd w:val="clear" w:color="auto" w:fill="FFFFFF"/>
        </w:rPr>
        <w:t xml:space="preserve">Updated </w:t>
      </w:r>
      <w:r w:rsidR="0072337F" w:rsidRPr="001421A5">
        <w:rPr>
          <w:rFonts w:ascii="Calibri" w:eastAsia="Times New Roman" w:hAnsi="Calibri" w:cs="Calibri"/>
          <w:i/>
          <w:iCs/>
          <w:color w:val="000000"/>
          <w:shd w:val="clear" w:color="auto" w:fill="FFFFFF"/>
        </w:rPr>
        <w:t>December 1</w:t>
      </w:r>
      <w:r w:rsidRPr="001421A5">
        <w:rPr>
          <w:rFonts w:ascii="Calibri" w:eastAsia="Times New Roman" w:hAnsi="Calibri" w:cs="Calibri"/>
          <w:i/>
          <w:iCs/>
          <w:color w:val="000000"/>
          <w:shd w:val="clear" w:color="auto" w:fill="FFFFFF"/>
        </w:rPr>
        <w:t>, 202</w:t>
      </w:r>
      <w:r w:rsidR="0072337F" w:rsidRPr="001421A5">
        <w:rPr>
          <w:rFonts w:ascii="Calibri" w:eastAsia="Times New Roman" w:hAnsi="Calibri" w:cs="Calibri"/>
          <w:i/>
          <w:iCs/>
          <w:color w:val="000000"/>
          <w:shd w:val="clear" w:color="auto" w:fill="FFFFFF"/>
        </w:rPr>
        <w:t>3</w:t>
      </w:r>
    </w:p>
    <w:p w14:paraId="4E5D2746" w14:textId="66B88DA8" w:rsidR="00893FEB" w:rsidRDefault="00893FEB" w:rsidP="00893FEB">
      <w:pPr>
        <w:jc w:val="center"/>
        <w:rPr>
          <w:b/>
          <w:bCs/>
        </w:rPr>
      </w:pPr>
    </w:p>
    <w:p w14:paraId="2658639C" w14:textId="37EFDBAD" w:rsidR="001F50F5" w:rsidRDefault="00893FEB" w:rsidP="001F50F5">
      <w:r>
        <w:t xml:space="preserve">The Drake School of Journalism and Mass Communication </w:t>
      </w:r>
      <w:r w:rsidR="003A639E">
        <w:t xml:space="preserve">(SJMC) educates strategic global thinkers with diverse media and communication skills and a solid ethical underpinning who are prepared to respond to a rapidly changing media environment. </w:t>
      </w:r>
      <w:r w:rsidR="001F50F5">
        <w:t>In addition, t</w:t>
      </w:r>
      <w:r w:rsidR="00341CC5">
        <w:t xml:space="preserve">he </w:t>
      </w:r>
      <w:hyperlink r:id="rId8" w:history="1">
        <w:r w:rsidR="00341CC5" w:rsidRPr="00341CC5">
          <w:rPr>
            <w:rStyle w:val="Hyperlink"/>
          </w:rPr>
          <w:t>Accrediting Council on Education in Journalism and Mass Communication</w:t>
        </w:r>
      </w:hyperlink>
      <w:r w:rsidR="00341CC5">
        <w:t xml:space="preserve"> </w:t>
      </w:r>
      <w:r w:rsidR="00AB028F">
        <w:t xml:space="preserve">(ACEJMC) </w:t>
      </w:r>
      <w:r w:rsidR="00341CC5">
        <w:t>requires all accredited programs to “regularly assess learning using direct and indirect measures that engage communication professionals</w:t>
      </w:r>
      <w:r w:rsidR="00AB028F">
        <w:t>,</w:t>
      </w:r>
      <w:r w:rsidR="00341CC5">
        <w:t xml:space="preserve"> and annually ‘close the loop’ to make tangible improvements to curriculum and instruction.”</w:t>
      </w:r>
      <w:r w:rsidR="001F50F5">
        <w:t xml:space="preserve"> To meet these goals, the School is committed to creating a culture of continuous evolution and improvement of its curriculum through the following ways:</w:t>
      </w:r>
    </w:p>
    <w:p w14:paraId="71343A21" w14:textId="27F211BE" w:rsidR="00341CC5" w:rsidRDefault="00341CC5" w:rsidP="001F50F5"/>
    <w:p w14:paraId="10589B83" w14:textId="791062FE" w:rsidR="001F50F5" w:rsidRDefault="00001CDC" w:rsidP="001F50F5">
      <w:pPr>
        <w:pStyle w:val="ListParagraph"/>
        <w:numPr>
          <w:ilvl w:val="0"/>
          <w:numId w:val="2"/>
        </w:numPr>
      </w:pPr>
      <w:r>
        <w:t xml:space="preserve">The SJMC faculty </w:t>
      </w:r>
      <w:r w:rsidR="00341CC5">
        <w:t>develops</w:t>
      </w:r>
      <w:r>
        <w:t xml:space="preserve"> a multi-year plan to strategically evaluate </w:t>
      </w:r>
      <w:r w:rsidR="00341CC5">
        <w:t>the</w:t>
      </w:r>
      <w:r>
        <w:t xml:space="preserve"> curriculum. </w:t>
      </w:r>
      <w:r w:rsidR="00D11DD3">
        <w:t>The School’s assessment regime is conducted in consultation with the University’s Office of Institutional Research</w:t>
      </w:r>
      <w:r w:rsidR="0072337F">
        <w:t xml:space="preserve"> and Assessment</w:t>
      </w:r>
      <w:r w:rsidR="00D11DD3">
        <w:t xml:space="preserve"> (OIR</w:t>
      </w:r>
      <w:r w:rsidR="0072337F">
        <w:t>A</w:t>
      </w:r>
      <w:r w:rsidR="00D11DD3">
        <w:t>)</w:t>
      </w:r>
      <w:r w:rsidR="00AB028F">
        <w:t>, which also requires an annual report on the unit’s progress</w:t>
      </w:r>
      <w:r w:rsidR="00D11DD3">
        <w:t>.</w:t>
      </w:r>
    </w:p>
    <w:p w14:paraId="77B8A59D" w14:textId="4751F4D1" w:rsidR="001F50F5" w:rsidRDefault="00D11DD3" w:rsidP="001F50F5">
      <w:pPr>
        <w:pStyle w:val="ListParagraph"/>
        <w:numPr>
          <w:ilvl w:val="1"/>
          <w:numId w:val="2"/>
        </w:numPr>
      </w:pPr>
      <w:r>
        <w:t xml:space="preserve">The SJMC </w:t>
      </w:r>
      <w:r w:rsidR="00AB028F">
        <w:t xml:space="preserve">assessment </w:t>
      </w:r>
      <w:r>
        <w:t>is</w:t>
      </w:r>
      <w:r w:rsidR="003A639E">
        <w:t xml:space="preserve"> guided by </w:t>
      </w:r>
      <w:r>
        <w:t xml:space="preserve">the </w:t>
      </w:r>
      <w:r w:rsidR="003A639E">
        <w:t xml:space="preserve">School’s </w:t>
      </w:r>
      <w:hyperlink r:id="rId9" w:history="1">
        <w:r w:rsidR="003A639E" w:rsidRPr="003A639E">
          <w:rPr>
            <w:rStyle w:val="Hyperlink"/>
          </w:rPr>
          <w:t>core competencies</w:t>
        </w:r>
      </w:hyperlink>
      <w:r w:rsidR="003A639E">
        <w:t>, which are based on the</w:t>
      </w:r>
      <w:r w:rsidR="00E102C8">
        <w:t xml:space="preserve"> </w:t>
      </w:r>
      <w:hyperlink r:id="rId10" w:history="1">
        <w:r w:rsidR="00E102C8" w:rsidRPr="00E102C8">
          <w:rPr>
            <w:rStyle w:val="Hyperlink"/>
          </w:rPr>
          <w:t>professional competencies</w:t>
        </w:r>
      </w:hyperlink>
      <w:r w:rsidR="00E102C8">
        <w:t xml:space="preserve"> </w:t>
      </w:r>
      <w:r w:rsidR="003A639E">
        <w:t xml:space="preserve">required by the </w:t>
      </w:r>
      <w:r w:rsidR="00341CC5">
        <w:t>ACEJMC.</w:t>
      </w:r>
    </w:p>
    <w:p w14:paraId="4F542C60" w14:textId="77777777" w:rsidR="001F50F5" w:rsidRDefault="00F50699" w:rsidP="001F50F5">
      <w:pPr>
        <w:pStyle w:val="ListParagraph"/>
        <w:numPr>
          <w:ilvl w:val="2"/>
          <w:numId w:val="2"/>
        </w:numPr>
      </w:pPr>
      <w:r>
        <w:t xml:space="preserve">The core values are included in course syllabi with the goal that students become aware of them and their relevance in particular classes. </w:t>
      </w:r>
    </w:p>
    <w:p w14:paraId="74A40697" w14:textId="77777777" w:rsidR="001F50F5" w:rsidRDefault="00D11DD3" w:rsidP="001F50F5">
      <w:pPr>
        <w:pStyle w:val="ListParagraph"/>
        <w:numPr>
          <w:ilvl w:val="2"/>
          <w:numId w:val="2"/>
        </w:numPr>
      </w:pPr>
      <w:r>
        <w:t>The core</w:t>
      </w:r>
      <w:r w:rsidR="00001CDC">
        <w:t xml:space="preserve"> competencies </w:t>
      </w:r>
      <w:r>
        <w:t xml:space="preserve">are mapped </w:t>
      </w:r>
      <w:r w:rsidR="00001CDC">
        <w:t>against SJMC courses to ensure that all competencies are addressed across the curriculum</w:t>
      </w:r>
      <w:r w:rsidR="00AB028F">
        <w:t xml:space="preserve"> and regularly assessed.</w:t>
      </w:r>
    </w:p>
    <w:p w14:paraId="2E84378A" w14:textId="61F37D3A" w:rsidR="001F50F5" w:rsidRDefault="00001CDC" w:rsidP="001F50F5">
      <w:pPr>
        <w:pStyle w:val="ListParagraph"/>
        <w:numPr>
          <w:ilvl w:val="1"/>
          <w:numId w:val="2"/>
        </w:numPr>
      </w:pPr>
      <w:r>
        <w:t>Each year, the SJMC dean</w:t>
      </w:r>
      <w:r w:rsidR="00E102C8">
        <w:t xml:space="preserve">, </w:t>
      </w:r>
      <w:r>
        <w:t xml:space="preserve">associate </w:t>
      </w:r>
      <w:proofErr w:type="gramStart"/>
      <w:r>
        <w:t>dean</w:t>
      </w:r>
      <w:proofErr w:type="gramEnd"/>
      <w:r>
        <w:t xml:space="preserve"> </w:t>
      </w:r>
      <w:r w:rsidR="00E102C8">
        <w:t xml:space="preserve">and assistant dean </w:t>
      </w:r>
      <w:r>
        <w:t xml:space="preserve">work with </w:t>
      </w:r>
      <w:r w:rsidR="00D11DD3">
        <w:t>OIR</w:t>
      </w:r>
      <w:r w:rsidR="00E102C8">
        <w:t>A</w:t>
      </w:r>
      <w:r w:rsidR="00D11DD3">
        <w:t xml:space="preserve"> staff</w:t>
      </w:r>
      <w:r>
        <w:t xml:space="preserve"> to identify the most effective </w:t>
      </w:r>
      <w:r w:rsidR="00834F02">
        <w:t>method</w:t>
      </w:r>
      <w:r>
        <w:t xml:space="preserve"> to assess an area of competency</w:t>
      </w:r>
      <w:r w:rsidR="00711B78">
        <w:t>, both at the graduate and undergraduate levels.</w:t>
      </w:r>
    </w:p>
    <w:p w14:paraId="0DC1CCCC" w14:textId="77777777" w:rsidR="001F50F5" w:rsidRDefault="00D11DD3" w:rsidP="001F50F5">
      <w:pPr>
        <w:pStyle w:val="ListParagraph"/>
        <w:numPr>
          <w:ilvl w:val="1"/>
          <w:numId w:val="2"/>
        </w:numPr>
      </w:pPr>
      <w:r>
        <w:t xml:space="preserve">At the first faculty meeting of the year, the SJMC faculty discuss the competency to be assessed and </w:t>
      </w:r>
      <w:r w:rsidR="00834F02">
        <w:t xml:space="preserve">determine </w:t>
      </w:r>
      <w:r>
        <w:t xml:space="preserve">the most appropriate classes in which to incorporate </w:t>
      </w:r>
      <w:r w:rsidR="00AB028F">
        <w:t xml:space="preserve">this </w:t>
      </w:r>
      <w:r>
        <w:t>assessment.</w:t>
      </w:r>
    </w:p>
    <w:p w14:paraId="6C3AF655" w14:textId="5518001F" w:rsidR="00D11DD3" w:rsidRPr="001421A5" w:rsidRDefault="00D11DD3" w:rsidP="001F50F5">
      <w:pPr>
        <w:pStyle w:val="ListParagraph"/>
        <w:numPr>
          <w:ilvl w:val="1"/>
          <w:numId w:val="2"/>
        </w:numPr>
      </w:pPr>
      <w:r>
        <w:t xml:space="preserve">At the end of the academic year, the assessment </w:t>
      </w:r>
      <w:r w:rsidR="00341CC5">
        <w:t>data</w:t>
      </w:r>
      <w:r>
        <w:t xml:space="preserve"> </w:t>
      </w:r>
      <w:r w:rsidR="00341CC5">
        <w:t>is</w:t>
      </w:r>
      <w:r>
        <w:t xml:space="preserve"> collected and analyzed</w:t>
      </w:r>
      <w:r w:rsidR="00341CC5">
        <w:t xml:space="preserve"> with the aid of OIR</w:t>
      </w:r>
      <w:r w:rsidR="00E102C8">
        <w:t>A</w:t>
      </w:r>
      <w:r w:rsidR="00341CC5">
        <w:t xml:space="preserve"> staff. Faculty review the results and “close the loop” by </w:t>
      </w:r>
      <w:r w:rsidR="00341CC5" w:rsidRPr="001421A5">
        <w:t xml:space="preserve">incorporating any needed changes into the curriculum. </w:t>
      </w:r>
    </w:p>
    <w:p w14:paraId="6A40E28F" w14:textId="4CCDFEA5" w:rsidR="006A2EE7" w:rsidRPr="001421A5" w:rsidRDefault="008D6994" w:rsidP="001F50F5">
      <w:pPr>
        <w:pStyle w:val="ListParagraph"/>
        <w:numPr>
          <w:ilvl w:val="1"/>
          <w:numId w:val="2"/>
        </w:numPr>
      </w:pPr>
      <w:r w:rsidRPr="001421A5">
        <w:t xml:space="preserve">The curricular changes are incorporated into the assessment regime </w:t>
      </w:r>
      <w:r w:rsidR="00B812AA" w:rsidRPr="001421A5">
        <w:t>to ensure they are effective as intended.</w:t>
      </w:r>
    </w:p>
    <w:p w14:paraId="28D073C7" w14:textId="77777777" w:rsidR="001F50F5" w:rsidRDefault="001F50F5" w:rsidP="001F50F5"/>
    <w:p w14:paraId="250F5B2F" w14:textId="49097A29" w:rsidR="001F50F5" w:rsidRDefault="00341CC5" w:rsidP="001F50F5">
      <w:pPr>
        <w:pStyle w:val="ListParagraph"/>
        <w:numPr>
          <w:ilvl w:val="0"/>
          <w:numId w:val="2"/>
        </w:numPr>
      </w:pPr>
      <w:r>
        <w:t>In addition to th</w:t>
      </w:r>
      <w:r w:rsidR="001F50F5">
        <w:t xml:space="preserve">e </w:t>
      </w:r>
      <w:r>
        <w:t>annual assessment project</w:t>
      </w:r>
      <w:r w:rsidR="001F50F5">
        <w:t>, the School conducts ongoing assessment activities as part of curriculum and academic practice</w:t>
      </w:r>
      <w:r w:rsidR="00834F02">
        <w:t>:</w:t>
      </w:r>
    </w:p>
    <w:p w14:paraId="5A8F607E" w14:textId="720DDD73" w:rsidR="001F50F5" w:rsidRDefault="001F50F5" w:rsidP="001F50F5">
      <w:pPr>
        <w:pStyle w:val="ListParagraph"/>
        <w:numPr>
          <w:ilvl w:val="1"/>
          <w:numId w:val="2"/>
        </w:numPr>
      </w:pPr>
      <w:r w:rsidRPr="001F50F5">
        <w:rPr>
          <w:b/>
          <w:bCs/>
        </w:rPr>
        <w:t>Capstone projects:</w:t>
      </w:r>
      <w:r>
        <w:t xml:space="preserve"> </w:t>
      </w:r>
      <w:r w:rsidR="00AB028F">
        <w:t xml:space="preserve">The SJMC </w:t>
      </w:r>
      <w:r>
        <w:t>requires</w:t>
      </w:r>
      <w:r w:rsidR="00AB028F">
        <w:t xml:space="preserve"> </w:t>
      </w:r>
      <w:r>
        <w:t xml:space="preserve">both undergraduate and graduate </w:t>
      </w:r>
      <w:r w:rsidR="00AB028F">
        <w:t xml:space="preserve">students </w:t>
      </w:r>
      <w:r>
        <w:t xml:space="preserve">to complete </w:t>
      </w:r>
      <w:r w:rsidR="00AB028F">
        <w:t xml:space="preserve">a culminating </w:t>
      </w:r>
      <w:r>
        <w:t>experience</w:t>
      </w:r>
      <w:r w:rsidR="00AB028F">
        <w:t xml:space="preserve">, or capstone, in their </w:t>
      </w:r>
      <w:r>
        <w:t>final</w:t>
      </w:r>
      <w:r w:rsidR="00711B78">
        <w:t>-year</w:t>
      </w:r>
      <w:r w:rsidR="00AB028F">
        <w:t xml:space="preserve"> coursework. The challenging capstone projects</w:t>
      </w:r>
      <w:r>
        <w:t xml:space="preserve"> </w:t>
      </w:r>
      <w:r w:rsidR="00AB028F">
        <w:t xml:space="preserve">provide a concrete measure of graduating students’ skills. The projects are reviewed </w:t>
      </w:r>
      <w:r>
        <w:t xml:space="preserve">by the </w:t>
      </w:r>
      <w:r w:rsidR="00F92418">
        <w:t xml:space="preserve">major </w:t>
      </w:r>
      <w:r>
        <w:t xml:space="preserve">faculty </w:t>
      </w:r>
      <w:r w:rsidR="00AB028F">
        <w:t>annually to identify any gaps in proficiencies that must be remedied.</w:t>
      </w:r>
      <w:r w:rsidR="00711B78">
        <w:t xml:space="preserve"> The </w:t>
      </w:r>
      <w:r w:rsidR="00711B78">
        <w:lastRenderedPageBreak/>
        <w:t>graduate committee reviews the capstone projects in the master’s program.</w:t>
      </w:r>
      <w:r w:rsidR="007A4441">
        <w:t xml:space="preserve"> </w:t>
      </w:r>
      <w:r w:rsidR="00E3631D" w:rsidRPr="001421A5">
        <w:rPr>
          <w:b/>
          <w:bCs/>
        </w:rPr>
        <w:t>[Direct assessment]</w:t>
      </w:r>
    </w:p>
    <w:p w14:paraId="22116320" w14:textId="270D3E20" w:rsidR="001F50F5" w:rsidRDefault="00F92418" w:rsidP="001F50F5">
      <w:pPr>
        <w:pStyle w:val="ListParagraph"/>
        <w:numPr>
          <w:ilvl w:val="1"/>
          <w:numId w:val="2"/>
        </w:numPr>
      </w:pPr>
      <w:r w:rsidRPr="00F92418">
        <w:rPr>
          <w:b/>
          <w:bCs/>
        </w:rPr>
        <w:t>Professional feedback</w:t>
      </w:r>
      <w:r>
        <w:t xml:space="preserve">: </w:t>
      </w:r>
      <w:r w:rsidR="00AB028F">
        <w:t xml:space="preserve">Communication professionals and community clients provide feedback on student work throughout the </w:t>
      </w:r>
      <w:r w:rsidR="00AB028F" w:rsidRPr="001421A5">
        <w:t>curriculum, as do judges in the contests to which SJMC student work is submitted</w:t>
      </w:r>
      <w:r w:rsidR="0028242A" w:rsidRPr="001421A5">
        <w:t xml:space="preserve"> and</w:t>
      </w:r>
      <w:r w:rsidR="00A708B4" w:rsidRPr="001421A5">
        <w:t xml:space="preserve"> professionals who supervise student internships for credit</w:t>
      </w:r>
      <w:r w:rsidR="00AB028F" w:rsidRPr="001421A5">
        <w:t>.</w:t>
      </w:r>
      <w:r w:rsidR="00242495" w:rsidRPr="001421A5">
        <w:t xml:space="preserve"> </w:t>
      </w:r>
      <w:r w:rsidR="00242495" w:rsidRPr="001421A5">
        <w:rPr>
          <w:b/>
          <w:bCs/>
        </w:rPr>
        <w:t>[Direct assessment]</w:t>
      </w:r>
    </w:p>
    <w:p w14:paraId="1C03DBA4" w14:textId="60002A32" w:rsidR="001F50F5" w:rsidRDefault="00F92418" w:rsidP="001F50F5">
      <w:pPr>
        <w:pStyle w:val="ListParagraph"/>
        <w:numPr>
          <w:ilvl w:val="1"/>
          <w:numId w:val="2"/>
        </w:numPr>
      </w:pPr>
      <w:r w:rsidRPr="00F92418">
        <w:rPr>
          <w:b/>
          <w:bCs/>
        </w:rPr>
        <w:t>Core Values Inventory:</w:t>
      </w:r>
      <w:r>
        <w:t xml:space="preserve"> </w:t>
      </w:r>
      <w:r w:rsidR="00F50699">
        <w:t xml:space="preserve">Students are tracked over the course of their Drake </w:t>
      </w:r>
      <w:r w:rsidR="00711B78">
        <w:t xml:space="preserve">undergraduate </w:t>
      </w:r>
      <w:r w:rsidR="00F50699">
        <w:t xml:space="preserve">education as to their understanding and mastery of the School’s core values. Each </w:t>
      </w:r>
      <w:r w:rsidR="00AB028F">
        <w:t>f</w:t>
      </w:r>
      <w:r w:rsidR="00F50699">
        <w:t xml:space="preserve">all, the “Core Values Inventory” is administered early in the semester to first-year students enrolled in JMC </w:t>
      </w:r>
      <w:r w:rsidR="00E102C8">
        <w:t>0</w:t>
      </w:r>
      <w:r w:rsidR="00F50699">
        <w:t xml:space="preserve">30 </w:t>
      </w:r>
      <w:r w:rsidR="00E102C8">
        <w:t>Mass Media</w:t>
      </w:r>
      <w:r w:rsidR="00F50699">
        <w:t xml:space="preserve"> in </w:t>
      </w:r>
      <w:r w:rsidR="00AB028F">
        <w:t xml:space="preserve">a Global </w:t>
      </w:r>
      <w:r w:rsidR="00F50699">
        <w:t xml:space="preserve">Society. The </w:t>
      </w:r>
      <w:r w:rsidR="00F50699" w:rsidRPr="001421A5">
        <w:t xml:space="preserve">inventory is again administered to graduating seniors in their capstone classes to allow them to self-assess their progress. </w:t>
      </w:r>
      <w:r w:rsidR="004D3CF4" w:rsidRPr="001421A5">
        <w:rPr>
          <w:b/>
          <w:bCs/>
        </w:rPr>
        <w:t>[Indirect assessment]</w:t>
      </w:r>
    </w:p>
    <w:p w14:paraId="6C86BD98" w14:textId="29760F7E" w:rsidR="001F50F5" w:rsidRPr="001421A5" w:rsidRDefault="00F92418" w:rsidP="001F50F5">
      <w:pPr>
        <w:pStyle w:val="ListParagraph"/>
        <w:numPr>
          <w:ilvl w:val="1"/>
          <w:numId w:val="2"/>
        </w:numPr>
      </w:pPr>
      <w:r w:rsidRPr="00F92418">
        <w:rPr>
          <w:b/>
          <w:bCs/>
        </w:rPr>
        <w:t>University surveys:</w:t>
      </w:r>
      <w:r>
        <w:t xml:space="preserve"> </w:t>
      </w:r>
      <w:r w:rsidR="00F50699">
        <w:t>SJMC results from the Drake Student Survey and National Survey of Student Engagement are analyzed</w:t>
      </w:r>
      <w:r w:rsidR="00AB028F">
        <w:t xml:space="preserve"> </w:t>
      </w:r>
      <w:r w:rsidR="00F50699">
        <w:t>in areas related to the SJMC core competenc</w:t>
      </w:r>
      <w:r w:rsidR="007F60D5">
        <w:t>i</w:t>
      </w:r>
      <w:r w:rsidR="00F50699">
        <w:t>es and accreditation standards.</w:t>
      </w:r>
      <w:r>
        <w:t xml:space="preserve"> Identified </w:t>
      </w:r>
      <w:r w:rsidRPr="001421A5">
        <w:t>gaps inform changes in curriculum and areas such as advising and student services.</w:t>
      </w:r>
      <w:r w:rsidR="004D3CF4" w:rsidRPr="001421A5">
        <w:t xml:space="preserve"> </w:t>
      </w:r>
      <w:r w:rsidR="004D3CF4" w:rsidRPr="001421A5">
        <w:rPr>
          <w:b/>
          <w:bCs/>
        </w:rPr>
        <w:t>[Indirect assessment]</w:t>
      </w:r>
    </w:p>
    <w:p w14:paraId="6BF63118" w14:textId="565B2342" w:rsidR="001F50F5" w:rsidRDefault="00F92418" w:rsidP="001F50F5">
      <w:pPr>
        <w:pStyle w:val="ListParagraph"/>
        <w:numPr>
          <w:ilvl w:val="1"/>
          <w:numId w:val="2"/>
        </w:numPr>
      </w:pPr>
      <w:r w:rsidRPr="001421A5">
        <w:rPr>
          <w:b/>
          <w:bCs/>
        </w:rPr>
        <w:t>Course evaluations:</w:t>
      </w:r>
      <w:r w:rsidRPr="001421A5">
        <w:t xml:space="preserve"> </w:t>
      </w:r>
      <w:r w:rsidR="00F50699" w:rsidRPr="001421A5">
        <w:t>End-of-semester course evaluations offer students an</w:t>
      </w:r>
      <w:r w:rsidR="00F50699">
        <w:t xml:space="preserve"> opportunity to share comments about the course and instructor. The course evaluations become part of the dean’s annual performance discussions with faculty and </w:t>
      </w:r>
      <w:r w:rsidR="00F50699" w:rsidRPr="001421A5">
        <w:t>are considered in the Tenure and Promotion process.</w:t>
      </w:r>
      <w:r w:rsidR="00550CDD" w:rsidRPr="001421A5">
        <w:t xml:space="preserve"> </w:t>
      </w:r>
      <w:r w:rsidR="00550CDD" w:rsidRPr="001421A5">
        <w:rPr>
          <w:b/>
          <w:bCs/>
        </w:rPr>
        <w:t>[Indirect assessment]</w:t>
      </w:r>
    </w:p>
    <w:p w14:paraId="0780D00D" w14:textId="5F94D77B" w:rsidR="001F50F5" w:rsidRPr="001421A5" w:rsidRDefault="00F92418" w:rsidP="001F50F5">
      <w:pPr>
        <w:pStyle w:val="ListParagraph"/>
        <w:numPr>
          <w:ilvl w:val="1"/>
          <w:numId w:val="2"/>
        </w:numPr>
      </w:pPr>
      <w:r w:rsidRPr="00F92418">
        <w:rPr>
          <w:b/>
          <w:bCs/>
        </w:rPr>
        <w:t xml:space="preserve">Graduation </w:t>
      </w:r>
      <w:proofErr w:type="gramStart"/>
      <w:r w:rsidRPr="00F92418">
        <w:rPr>
          <w:b/>
          <w:bCs/>
        </w:rPr>
        <w:t>exit</w:t>
      </w:r>
      <w:proofErr w:type="gramEnd"/>
      <w:r w:rsidRPr="00F92418">
        <w:rPr>
          <w:b/>
          <w:bCs/>
        </w:rPr>
        <w:t xml:space="preserve"> interviews:</w:t>
      </w:r>
      <w:r>
        <w:t xml:space="preserve"> One-on-one interviews</w:t>
      </w:r>
      <w:r w:rsidR="00711B78">
        <w:t xml:space="preserve"> are conducted with all students prior to </w:t>
      </w:r>
      <w:r w:rsidR="00711B78" w:rsidRPr="001421A5">
        <w:t xml:space="preserve">graduation to receive feedback on the curriculum and suggestions for improvement. </w:t>
      </w:r>
      <w:r w:rsidR="00550CDD" w:rsidRPr="001421A5">
        <w:rPr>
          <w:b/>
          <w:bCs/>
        </w:rPr>
        <w:t>[Indirect assessment]</w:t>
      </w:r>
    </w:p>
    <w:p w14:paraId="6C1B7F9E" w14:textId="4E184A87" w:rsidR="0082108B" w:rsidRPr="001421A5" w:rsidRDefault="00B44F5F" w:rsidP="001F50F5">
      <w:pPr>
        <w:pStyle w:val="ListParagraph"/>
        <w:numPr>
          <w:ilvl w:val="1"/>
          <w:numId w:val="2"/>
        </w:numPr>
      </w:pPr>
      <w:r w:rsidRPr="001421A5">
        <w:rPr>
          <w:b/>
          <w:bCs/>
        </w:rPr>
        <w:t>Graduate accomplishment data:</w:t>
      </w:r>
      <w:r w:rsidRPr="001421A5">
        <w:t xml:space="preserve"> The SJMC works with </w:t>
      </w:r>
      <w:r w:rsidR="00C5757C" w:rsidRPr="001421A5">
        <w:t>the University’s Career</w:t>
      </w:r>
      <w:r w:rsidR="00690C62" w:rsidRPr="001421A5">
        <w:t xml:space="preserve"> </w:t>
      </w:r>
      <w:r w:rsidR="00C5757C" w:rsidRPr="001421A5">
        <w:t xml:space="preserve">Services </w:t>
      </w:r>
      <w:r w:rsidR="00690C62" w:rsidRPr="001421A5">
        <w:t xml:space="preserve">team </w:t>
      </w:r>
      <w:r w:rsidR="00AB0247" w:rsidRPr="001421A5">
        <w:t xml:space="preserve">annually </w:t>
      </w:r>
      <w:r w:rsidR="00C5757C" w:rsidRPr="001421A5">
        <w:t xml:space="preserve">to </w:t>
      </w:r>
      <w:r w:rsidR="00AB0247" w:rsidRPr="001421A5">
        <w:t xml:space="preserve">determine graduates’ post-graduate </w:t>
      </w:r>
      <w:r w:rsidR="0098163F" w:rsidRPr="001421A5">
        <w:t>success in employment and continuing education.</w:t>
      </w:r>
      <w:r w:rsidR="00B620C4" w:rsidRPr="001421A5">
        <w:t xml:space="preserve"> </w:t>
      </w:r>
      <w:r w:rsidR="00B620C4" w:rsidRPr="001421A5">
        <w:rPr>
          <w:b/>
          <w:bCs/>
        </w:rPr>
        <w:t>[Indirect assessment]</w:t>
      </w:r>
      <w:r w:rsidR="0098163F" w:rsidRPr="001421A5">
        <w:rPr>
          <w:b/>
          <w:bCs/>
        </w:rPr>
        <w:t xml:space="preserve"> </w:t>
      </w:r>
    </w:p>
    <w:p w14:paraId="161AD2BA" w14:textId="43D5631C" w:rsidR="001F50F5" w:rsidRPr="001421A5" w:rsidRDefault="00F92418" w:rsidP="001F50F5">
      <w:pPr>
        <w:pStyle w:val="ListParagraph"/>
        <w:numPr>
          <w:ilvl w:val="1"/>
          <w:numId w:val="2"/>
        </w:numPr>
      </w:pPr>
      <w:r w:rsidRPr="00F92418">
        <w:rPr>
          <w:b/>
          <w:bCs/>
        </w:rPr>
        <w:t>Ongoing curriculum review:</w:t>
      </w:r>
      <w:r>
        <w:t xml:space="preserve"> </w:t>
      </w:r>
      <w:r w:rsidR="00341CC5">
        <w:t xml:space="preserve">SJMC faculty </w:t>
      </w:r>
      <w:r w:rsidR="00834F02">
        <w:t>continually review their classes to ensure currency of instruction</w:t>
      </w:r>
      <w:r>
        <w:t xml:space="preserve">, consult with </w:t>
      </w:r>
      <w:r w:rsidRPr="001421A5">
        <w:t>industry experts,</w:t>
      </w:r>
      <w:r w:rsidR="00834F02" w:rsidRPr="001421A5">
        <w:t xml:space="preserve"> </w:t>
      </w:r>
      <w:r w:rsidR="00C04AA8" w:rsidRPr="001421A5">
        <w:t xml:space="preserve">including members of the School’s National Advisory Council, </w:t>
      </w:r>
      <w:r w:rsidR="00834F02" w:rsidRPr="001421A5">
        <w:t xml:space="preserve">and collaborate to </w:t>
      </w:r>
      <w:r w:rsidR="009224C0" w:rsidRPr="001421A5">
        <w:t>revise core and major curricula when needed.</w:t>
      </w:r>
      <w:r w:rsidR="00E82B51" w:rsidRPr="001421A5">
        <w:t xml:space="preserve"> </w:t>
      </w:r>
      <w:r w:rsidR="00E82B51" w:rsidRPr="001421A5">
        <w:rPr>
          <w:b/>
          <w:bCs/>
        </w:rPr>
        <w:t>[Indirect assessment]</w:t>
      </w:r>
    </w:p>
    <w:p w14:paraId="2514AEC4" w14:textId="6321069F" w:rsidR="00F92418" w:rsidRDefault="00F92418" w:rsidP="00F92418">
      <w:pPr>
        <w:pStyle w:val="ListParagraph"/>
        <w:numPr>
          <w:ilvl w:val="1"/>
          <w:numId w:val="2"/>
        </w:numPr>
      </w:pPr>
      <w:r w:rsidRPr="001421A5">
        <w:rPr>
          <w:b/>
          <w:bCs/>
        </w:rPr>
        <w:t>Responsibility:</w:t>
      </w:r>
      <w:r w:rsidRPr="001421A5">
        <w:t xml:space="preserve"> Primary responsibility for carrying out the assessment plan rests with the Office of the Dean; responsibility for responding</w:t>
      </w:r>
      <w:r>
        <w:t xml:space="preserve"> to the assessment findings in terms of curriculum changes rests with the faculty. Assessment is a collaborative effort of the School’s administration, faculty, staff and students.</w:t>
      </w:r>
    </w:p>
    <w:p w14:paraId="6B7FE8D9" w14:textId="77777777" w:rsidR="00F92418" w:rsidRDefault="00F92418" w:rsidP="00F92418">
      <w:pPr>
        <w:pStyle w:val="ListParagraph"/>
        <w:ind w:left="1440"/>
      </w:pPr>
    </w:p>
    <w:p w14:paraId="3D193EA9" w14:textId="77777777" w:rsidR="00F92418" w:rsidRDefault="00F92418" w:rsidP="00F92418">
      <w:pPr>
        <w:ind w:left="1080"/>
      </w:pPr>
    </w:p>
    <w:p w14:paraId="52CCB685" w14:textId="5644C73B" w:rsidR="00F50699" w:rsidRDefault="00F50699" w:rsidP="00F92418">
      <w:pPr>
        <w:ind w:left="1080"/>
      </w:pPr>
    </w:p>
    <w:sectPr w:rsidR="00F50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125"/>
    <w:multiLevelType w:val="hybridMultilevel"/>
    <w:tmpl w:val="06821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A66B7"/>
    <w:multiLevelType w:val="hybridMultilevel"/>
    <w:tmpl w:val="5AA02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C339B"/>
    <w:multiLevelType w:val="hybridMultilevel"/>
    <w:tmpl w:val="D89C64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5099328">
    <w:abstractNumId w:val="0"/>
  </w:num>
  <w:num w:numId="2" w16cid:durableId="10379314">
    <w:abstractNumId w:val="1"/>
  </w:num>
  <w:num w:numId="3" w16cid:durableId="97329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EB"/>
    <w:rsid w:val="00001CDC"/>
    <w:rsid w:val="00094B06"/>
    <w:rsid w:val="001421A5"/>
    <w:rsid w:val="001F50F5"/>
    <w:rsid w:val="00242495"/>
    <w:rsid w:val="0028242A"/>
    <w:rsid w:val="00341CC5"/>
    <w:rsid w:val="003A639E"/>
    <w:rsid w:val="004D2808"/>
    <w:rsid w:val="004D3CF4"/>
    <w:rsid w:val="00550CDD"/>
    <w:rsid w:val="00690C62"/>
    <w:rsid w:val="006A2EE7"/>
    <w:rsid w:val="006B0624"/>
    <w:rsid w:val="00711B78"/>
    <w:rsid w:val="0072337F"/>
    <w:rsid w:val="007A4441"/>
    <w:rsid w:val="007F60D5"/>
    <w:rsid w:val="00817D1D"/>
    <w:rsid w:val="0082108B"/>
    <w:rsid w:val="00834F02"/>
    <w:rsid w:val="00893FEB"/>
    <w:rsid w:val="008D6994"/>
    <w:rsid w:val="009224C0"/>
    <w:rsid w:val="0098163F"/>
    <w:rsid w:val="00A708B4"/>
    <w:rsid w:val="00AB0247"/>
    <w:rsid w:val="00AB028F"/>
    <w:rsid w:val="00B35381"/>
    <w:rsid w:val="00B44F5F"/>
    <w:rsid w:val="00B620C4"/>
    <w:rsid w:val="00B812AA"/>
    <w:rsid w:val="00C04AA8"/>
    <w:rsid w:val="00C5757C"/>
    <w:rsid w:val="00D11DD3"/>
    <w:rsid w:val="00E102C8"/>
    <w:rsid w:val="00E3631D"/>
    <w:rsid w:val="00E82B51"/>
    <w:rsid w:val="00F50699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8E036F"/>
  <w15:chartTrackingRefBased/>
  <w15:docId w15:val="{4072346C-11B6-C24C-9BE1-EB29A603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3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3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1C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1CC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817D1D"/>
  </w:style>
  <w:style w:type="character" w:customStyle="1" w:styleId="eop">
    <w:name w:val="eop"/>
    <w:basedOn w:val="DefaultParagraphFont"/>
    <w:rsid w:val="0081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ejm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cejmc.org/policies-process/accrediting-stand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rake.edu/sjmc/about/ataglance/compete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98f37-de1f-427c-bf05-903894d7dce0" xsi:nil="true"/>
    <lcf76f155ced4ddcb4097134ff3c332f xmlns="4b319f16-c6b1-4b28-8200-d1cb74f761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D914F9B662C408BA9FA802D533F98" ma:contentTypeVersion="17" ma:contentTypeDescription="Create a new document." ma:contentTypeScope="" ma:versionID="9432797d3a7b078d09f5d4b78aa08d24">
  <xsd:schema xmlns:xsd="http://www.w3.org/2001/XMLSchema" xmlns:xs="http://www.w3.org/2001/XMLSchema" xmlns:p="http://schemas.microsoft.com/office/2006/metadata/properties" xmlns:ns2="4b319f16-c6b1-4b28-8200-d1cb74f76159" xmlns:ns3="fd298f37-de1f-427c-bf05-903894d7dce0" targetNamespace="http://schemas.microsoft.com/office/2006/metadata/properties" ma:root="true" ma:fieldsID="145a058adc31d56c3f2164db779f27ee" ns2:_="" ns3:_="">
    <xsd:import namespace="4b319f16-c6b1-4b28-8200-d1cb74f76159"/>
    <xsd:import namespace="fd298f37-de1f-427c-bf05-903894d7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19f16-c6b1-4b28-8200-d1cb74f76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8f37-de1f-427c-bf05-903894d7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b1828-a4ef-4db4-9e88-bdc0c2acee31}" ma:internalName="TaxCatchAll" ma:showField="CatchAllData" ma:web="fd298f37-de1f-427c-bf05-903894d7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182AD-C934-4DE0-A989-D5D1761AED21}">
  <ds:schemaRefs>
    <ds:schemaRef ds:uri="http://schemas.microsoft.com/office/2006/metadata/properties"/>
    <ds:schemaRef ds:uri="http://schemas.microsoft.com/office/infopath/2007/PartnerControls"/>
    <ds:schemaRef ds:uri="fd298f37-de1f-427c-bf05-903894d7dce0"/>
    <ds:schemaRef ds:uri="4b319f16-c6b1-4b28-8200-d1cb74f76159"/>
  </ds:schemaRefs>
</ds:datastoreItem>
</file>

<file path=customXml/itemProps2.xml><?xml version="1.0" encoding="utf-8"?>
<ds:datastoreItem xmlns:ds="http://schemas.openxmlformats.org/officeDocument/2006/customXml" ds:itemID="{91461E86-9488-4A7C-9AEF-69DF28B5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E3AC3-1642-4527-9AE0-1BDF6EC37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19f16-c6b1-4b28-8200-d1cb74f76159"/>
    <ds:schemaRef ds:uri="fd298f37-de1f-427c-bf05-903894d7d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Richardson</dc:creator>
  <cp:keywords/>
  <dc:description/>
  <cp:lastModifiedBy>Kelly Bruhn</cp:lastModifiedBy>
  <cp:revision>2</cp:revision>
  <cp:lastPrinted>2021-09-20T18:21:00Z</cp:lastPrinted>
  <dcterms:created xsi:type="dcterms:W3CDTF">2024-01-31T19:56:00Z</dcterms:created>
  <dcterms:modified xsi:type="dcterms:W3CDTF">2024-01-31T19:56:00Z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0x0101007D7D914F9B662C408BA9FA802D533F98</vt:lpwstr>
  </property>
</Properties>
</file>